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ahoma" w:hAnsi="Tahoma" w:cs="Tahoma"/>
          <w:sz w:val="28"/>
          <w:szCs w:val="28"/>
          <w:lang w:val="en-US" w:eastAsia="zh-CN"/>
        </w:rPr>
      </w:pPr>
      <w:r>
        <w:rPr>
          <w:rFonts w:hint="default" w:ascii="Tahoma" w:hAnsi="Tahoma" w:cs="Tahoma"/>
          <w:sz w:val="28"/>
          <w:szCs w:val="28"/>
          <w:lang w:val="en-US" w:eastAsia="zh-CN"/>
        </w:rPr>
        <w:t xml:space="preserve">Table 2. </w:t>
      </w:r>
      <w:r>
        <w:rPr>
          <w:rFonts w:hint="eastAsia" w:ascii="Tahoma" w:hAnsi="Tahoma" w:cs="Tahoma"/>
          <w:sz w:val="28"/>
          <w:szCs w:val="28"/>
          <w:lang w:val="en-US" w:eastAsia="zh-CN"/>
        </w:rPr>
        <w:t>the different HBV DNA in HBeAg(+) and HBeAg(-)</w:t>
      </w:r>
    </w:p>
    <w:tbl>
      <w:tblPr>
        <w:tblStyle w:val="3"/>
        <w:tblpPr w:leftFromText="180" w:rightFromText="180" w:vertAnchor="text" w:horzAnchor="page" w:tblpX="1862" w:tblpY="92"/>
        <w:tblOverlap w:val="never"/>
        <w:tblW w:w="857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150"/>
        <w:gridCol w:w="1012"/>
        <w:gridCol w:w="684"/>
        <w:gridCol w:w="824"/>
        <w:gridCol w:w="240"/>
        <w:gridCol w:w="1090"/>
        <w:gridCol w:w="1080"/>
        <w:gridCol w:w="660"/>
        <w:gridCol w:w="8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71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ind w:firstLine="1800" w:firstLineChars="1000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ind w:firstLine="1980" w:firstLineChars="1100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HBeAg(+)                               </w:t>
            </w: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HBeAg(-)</w:t>
            </w:r>
          </w:p>
          <w:p>
            <w:pPr>
              <w:rPr>
                <w:rFonts w:hint="default" w:ascii="Tahoma" w:hAnsi="Tahoma" w:cs="Tahom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031" w:type="dxa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8"/>
                <w:szCs w:val="18"/>
                <w:vertAlign w:val="baseli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360" w:hanging="360" w:hangingChars="200"/>
              <w:rPr>
                <w:rFonts w:hint="default" w:ascii="Tahoma" w:hAnsi="Tahoma" w:cs="Tahom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High HBV DNA</w:t>
            </w:r>
          </w:p>
        </w:tc>
        <w:tc>
          <w:tcPr>
            <w:tcW w:w="1012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180" w:hanging="180" w:hangingChars="100"/>
              <w:rPr>
                <w:rFonts w:hint="default" w:ascii="Tahoma" w:hAnsi="Tahoma" w:cs="Tahom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Low HBV DNA</w:t>
            </w:r>
          </w:p>
        </w:tc>
        <w:tc>
          <w:tcPr>
            <w:tcW w:w="684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178" w:leftChars="85" w:firstLine="0" w:firstLineChars="0"/>
              <w:rPr>
                <w:rFonts w:hint="eastAsia" w:ascii="Tahoma" w:hAnsi="Tahoma" w:cs="Tahoma"/>
                <w:sz w:val="18"/>
                <w:szCs w:val="18"/>
                <w:vertAlign w:val="subscript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P</w:t>
            </w:r>
            <w:r>
              <w:rPr>
                <w:rFonts w:hint="eastAsia" w:ascii="Tahoma" w:hAnsi="Tahoma" w:cs="Tahoma"/>
                <w:sz w:val="18"/>
                <w:szCs w:val="18"/>
                <w:vertAlign w:val="subscript"/>
                <w:lang w:val="en-US" w:eastAsia="zh-CN"/>
              </w:rPr>
              <w:t>1</w:t>
            </w:r>
          </w:p>
          <w:p>
            <w:pPr>
              <w:rPr>
                <w:rFonts w:hint="default" w:ascii="Tahoma" w:hAnsi="Tahoma" w:cs="Tahoma" w:eastAsiaTheme="minorEastAsia"/>
                <w:sz w:val="18"/>
                <w:szCs w:val="1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value</w:t>
            </w:r>
          </w:p>
        </w:tc>
        <w:tc>
          <w:tcPr>
            <w:tcW w:w="824" w:type="dxa"/>
            <w:tcBorders>
              <w:top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Cut-off point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ind w:left="360" w:hanging="360" w:hangingChars="200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nil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360" w:hanging="360" w:hangingChars="200"/>
              <w:rPr>
                <w:rFonts w:hint="default" w:ascii="Tahoma" w:hAnsi="Tahoma" w:cs="Tahoma"/>
                <w:sz w:val="18"/>
                <w:szCs w:val="18"/>
                <w:vertAlign w:val="baseline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High HBV DNA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ind w:left="360" w:hanging="360" w:hangingChars="200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Low HBV</w:t>
            </w:r>
          </w:p>
          <w:p>
            <w:pPr>
              <w:ind w:left="358" w:leftChars="85" w:hanging="180" w:hangingChars="100"/>
              <w:rPr>
                <w:rFonts w:hint="default" w:ascii="Tahoma" w:hAnsi="Tahoma" w:cs="Tahoma"/>
                <w:sz w:val="18"/>
                <w:szCs w:val="18"/>
                <w:vertAlign w:val="baseline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DNA</w:t>
            </w:r>
          </w:p>
        </w:tc>
        <w:tc>
          <w:tcPr>
            <w:tcW w:w="660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ind w:firstLine="180" w:firstLineChars="100"/>
              <w:rPr>
                <w:rFonts w:hint="default" w:ascii="Tahoma" w:hAnsi="Tahoma" w:cs="Tahoma"/>
                <w:sz w:val="18"/>
                <w:szCs w:val="18"/>
                <w:vertAlign w:val="baseline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P</w:t>
            </w:r>
            <w:r>
              <w:rPr>
                <w:rFonts w:hint="eastAsia" w:ascii="Tahoma" w:hAnsi="Tahoma" w:cs="Tahoma"/>
                <w:sz w:val="18"/>
                <w:szCs w:val="18"/>
                <w:vertAlign w:val="subscript"/>
                <w:lang w:val="en-US" w:eastAsia="zh-CN"/>
              </w:rPr>
              <w:t>2</w:t>
            </w: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800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8"/>
                <w:szCs w:val="18"/>
                <w:vertAlign w:val="baseline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Cut-off point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ind w:firstLine="260" w:firstLineChars="200"/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Sex (male/female)</w:t>
            </w:r>
          </w:p>
        </w:tc>
        <w:tc>
          <w:tcPr>
            <w:tcW w:w="115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172/22</w:t>
            </w:r>
          </w:p>
        </w:tc>
        <w:tc>
          <w:tcPr>
            <w:tcW w:w="1012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51/7</w:t>
            </w:r>
          </w:p>
        </w:tc>
        <w:tc>
          <w:tcPr>
            <w:tcW w:w="684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0.879</w:t>
            </w:r>
          </w:p>
        </w:tc>
        <w:tc>
          <w:tcPr>
            <w:tcW w:w="1064" w:type="dxa"/>
            <w:gridSpan w:val="2"/>
            <w:tcBorders>
              <w:top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90" w:type="dxa"/>
            <w:tcBorders>
              <w:top w:val="single" w:color="000000" w:sz="4" w:space="0"/>
              <w:left w:val="nil"/>
              <w:tl2br w:val="nil"/>
              <w:tr2bl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302/49</w:t>
            </w:r>
          </w:p>
        </w:tc>
        <w:tc>
          <w:tcPr>
            <w:tcW w:w="108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356/71</w:t>
            </w:r>
          </w:p>
        </w:tc>
        <w:tc>
          <w:tcPr>
            <w:tcW w:w="66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0.305</w:t>
            </w:r>
          </w:p>
        </w:tc>
        <w:tc>
          <w:tcPr>
            <w:tcW w:w="80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Age (years)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46.82±10.58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45.44±9.93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0.378</w:t>
            </w:r>
          </w:p>
        </w:tc>
        <w:tc>
          <w:tcPr>
            <w:tcW w:w="1064" w:type="dxa"/>
            <w:gridSpan w:val="2"/>
            <w:tcBorders>
              <w:right w:val="nil"/>
              <w:tl2br w:val="nil"/>
              <w:tr2bl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90" w:type="dxa"/>
            <w:tcBorders>
              <w:left w:val="nil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52.46±11.18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51.82±12.7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0.463</w:t>
            </w:r>
          </w:p>
        </w:tc>
        <w:tc>
          <w:tcPr>
            <w:tcW w:w="8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H</w:t>
            </w:r>
            <w:r>
              <w:rPr>
                <w:rFonts w:hint="eastAsia" w:ascii="Tahoma" w:hAnsi="Tahoma" w:cs="Tahoma"/>
                <w:sz w:val="13"/>
                <w:szCs w:val="13"/>
                <w:vertAlign w:val="baseline"/>
                <w:lang w:val="en-US" w:eastAsia="zh-CN"/>
              </w:rPr>
              <w:t>G</w:t>
            </w: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B (g/L)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133.71±23.94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142.09±18.19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0.015</w:t>
            </w:r>
          </w:p>
        </w:tc>
        <w:tc>
          <w:tcPr>
            <w:tcW w:w="1064" w:type="dxa"/>
            <w:gridSpan w:val="2"/>
            <w:tcBorders>
              <w:right w:val="nil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170.5</w:t>
            </w:r>
          </w:p>
        </w:tc>
        <w:tc>
          <w:tcPr>
            <w:tcW w:w="1090" w:type="dxa"/>
            <w:tcBorders>
              <w:left w:val="nil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134.89±22.27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134.93±21.25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0.979</w:t>
            </w:r>
          </w:p>
        </w:tc>
        <w:tc>
          <w:tcPr>
            <w:tcW w:w="8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PLT (×10</w:t>
            </w:r>
            <w:r>
              <w:rPr>
                <w:rFonts w:hint="default" w:ascii="Tahoma" w:hAnsi="Tahoma" w:cs="Tahoma"/>
                <w:sz w:val="13"/>
                <w:szCs w:val="13"/>
                <w:vertAlign w:val="superscript"/>
                <w:lang w:val="en-US" w:eastAsia="zh-CN"/>
              </w:rPr>
              <w:t>9</w:t>
            </w: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/L)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120.67±72.38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124.53±90.49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0.739</w:t>
            </w:r>
          </w:p>
        </w:tc>
        <w:tc>
          <w:tcPr>
            <w:tcW w:w="1064" w:type="dxa"/>
            <w:gridSpan w:val="2"/>
            <w:tcBorders>
              <w:right w:val="nil"/>
              <w:tl2br w:val="nil"/>
              <w:tr2bl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90" w:type="dxa"/>
            <w:tcBorders>
              <w:left w:val="nil"/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135.09±69.37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145.36±90.66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0.086</w:t>
            </w:r>
          </w:p>
        </w:tc>
        <w:tc>
          <w:tcPr>
            <w:tcW w:w="8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WBC (×10</w:t>
            </w:r>
            <w:r>
              <w:rPr>
                <w:rFonts w:hint="default" w:ascii="Tahoma" w:hAnsi="Tahoma" w:cs="Tahoma"/>
                <w:sz w:val="13"/>
                <w:szCs w:val="13"/>
                <w:vertAlign w:val="superscript"/>
                <w:lang w:val="en-US" w:eastAsia="zh-CN"/>
              </w:rPr>
              <w:t>9</w:t>
            </w: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/L)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5.47±3.28</w:t>
            </w:r>
          </w:p>
        </w:tc>
        <w:tc>
          <w:tcPr>
            <w:tcW w:w="1012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5.52±3.74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0.912</w:t>
            </w:r>
          </w:p>
        </w:tc>
        <w:tc>
          <w:tcPr>
            <w:tcW w:w="1064" w:type="dxa"/>
            <w:gridSpan w:val="2"/>
            <w:tcBorders>
              <w:right w:val="nil"/>
              <w:tl2br w:val="nil"/>
              <w:tr2bl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90" w:type="dxa"/>
            <w:tcBorders>
              <w:left w:val="nil"/>
              <w:tl2br w:val="nil"/>
              <w:tr2bl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5.78±3.19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6.00±3.59</w:t>
            </w: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0.359</w:t>
            </w:r>
          </w:p>
        </w:tc>
        <w:tc>
          <w:tcPr>
            <w:tcW w:w="8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TB (umol/L)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27.51±60.89</w:t>
            </w:r>
          </w:p>
        </w:tc>
        <w:tc>
          <w:tcPr>
            <w:tcW w:w="1012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21.04±15.67</w:t>
            </w:r>
          </w:p>
        </w:tc>
        <w:tc>
          <w:tcPr>
            <w:tcW w:w="684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0.425</w:t>
            </w:r>
          </w:p>
        </w:tc>
        <w:tc>
          <w:tcPr>
            <w:tcW w:w="1064" w:type="dxa"/>
            <w:gridSpan w:val="2"/>
            <w:tcBorders>
              <w:righ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90" w:type="dxa"/>
            <w:tcBorders>
              <w:lef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20.71±60.89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29.05±62.12</w:t>
            </w:r>
          </w:p>
        </w:tc>
        <w:tc>
          <w:tcPr>
            <w:tcW w:w="66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0.026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11.15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AST (</w:t>
            </w:r>
            <w:r>
              <w:rPr>
                <w:rFonts w:hint="eastAsia" w:ascii="Tahoma" w:hAnsi="Tahoma" w:cs="Tahoma"/>
                <w:sz w:val="13"/>
                <w:szCs w:val="13"/>
                <w:vertAlign w:val="baseline"/>
                <w:lang w:val="en-US" w:eastAsia="zh-CN"/>
              </w:rPr>
              <w:t>I</w:t>
            </w: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U/L)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101.48±141.86</w:t>
            </w:r>
          </w:p>
        </w:tc>
        <w:tc>
          <w:tcPr>
            <w:tcW w:w="1012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73.78±106.62</w:t>
            </w:r>
          </w:p>
        </w:tc>
        <w:tc>
          <w:tcPr>
            <w:tcW w:w="684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0.170</w:t>
            </w:r>
          </w:p>
        </w:tc>
        <w:tc>
          <w:tcPr>
            <w:tcW w:w="1064" w:type="dxa"/>
            <w:gridSpan w:val="2"/>
            <w:tcBorders>
              <w:righ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90" w:type="dxa"/>
            <w:tcBorders>
              <w:lef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77.81±85.51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64.13±79.50</w:t>
            </w:r>
          </w:p>
        </w:tc>
        <w:tc>
          <w:tcPr>
            <w:tcW w:w="66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0.022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42.5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ALT (</w:t>
            </w:r>
            <w:r>
              <w:rPr>
                <w:rFonts w:hint="eastAsia" w:ascii="Tahoma" w:hAnsi="Tahoma" w:cs="Tahoma"/>
                <w:sz w:val="13"/>
                <w:szCs w:val="13"/>
                <w:vertAlign w:val="baseline"/>
                <w:lang w:val="en-US" w:eastAsia="zh-CN"/>
              </w:rPr>
              <w:t>I</w:t>
            </w: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U/L)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71.29±95.64</w:t>
            </w:r>
          </w:p>
        </w:tc>
        <w:tc>
          <w:tcPr>
            <w:tcW w:w="1012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60.36±59.75</w:t>
            </w:r>
          </w:p>
        </w:tc>
        <w:tc>
          <w:tcPr>
            <w:tcW w:w="684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0.411</w:t>
            </w:r>
          </w:p>
        </w:tc>
        <w:tc>
          <w:tcPr>
            <w:tcW w:w="1064" w:type="dxa"/>
            <w:gridSpan w:val="2"/>
            <w:tcBorders>
              <w:righ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90" w:type="dxa"/>
            <w:tcBorders>
              <w:lef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68.10±64.78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52.00±59.54</w:t>
            </w:r>
          </w:p>
        </w:tc>
        <w:tc>
          <w:tcPr>
            <w:tcW w:w="66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0.001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36.5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ALB (g/L)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37.88±7.76</w:t>
            </w:r>
          </w:p>
        </w:tc>
        <w:tc>
          <w:tcPr>
            <w:tcW w:w="1012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40.23±6.37</w:t>
            </w:r>
          </w:p>
        </w:tc>
        <w:tc>
          <w:tcPr>
            <w:tcW w:w="684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0.036</w:t>
            </w:r>
          </w:p>
        </w:tc>
        <w:tc>
          <w:tcPr>
            <w:tcW w:w="1064" w:type="dxa"/>
            <w:gridSpan w:val="2"/>
            <w:tcBorders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25.0</w:t>
            </w:r>
          </w:p>
        </w:tc>
        <w:tc>
          <w:tcPr>
            <w:tcW w:w="1090" w:type="dxa"/>
            <w:tcBorders>
              <w:lef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38.79±5.75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39.54±5.52</w:t>
            </w:r>
          </w:p>
        </w:tc>
        <w:tc>
          <w:tcPr>
            <w:tcW w:w="66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0.068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PT (s)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12.98±2.52</w:t>
            </w:r>
          </w:p>
        </w:tc>
        <w:tc>
          <w:tcPr>
            <w:tcW w:w="1012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12.49±1.62</w:t>
            </w:r>
          </w:p>
        </w:tc>
        <w:tc>
          <w:tcPr>
            <w:tcW w:w="684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0.173</w:t>
            </w:r>
          </w:p>
        </w:tc>
        <w:tc>
          <w:tcPr>
            <w:tcW w:w="1064" w:type="dxa"/>
            <w:gridSpan w:val="2"/>
            <w:tcBorders>
              <w:righ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90" w:type="dxa"/>
            <w:tcBorders>
              <w:left w:val="nil"/>
            </w:tcBorders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12.77±1.96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12.67±2.53</w:t>
            </w:r>
          </w:p>
        </w:tc>
        <w:tc>
          <w:tcPr>
            <w:tcW w:w="660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0.556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31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HBeAg levels</w:t>
            </w:r>
          </w:p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 xml:space="preserve">( S/CO )  </w:t>
            </w:r>
          </w:p>
        </w:tc>
        <w:tc>
          <w:tcPr>
            <w:tcW w:w="1150" w:type="dxa"/>
            <w:vAlign w:val="center"/>
          </w:tcPr>
          <w:p>
            <w:pPr>
              <w:jc w:val="both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138.00±238.74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24.46±132.97</w:t>
            </w:r>
          </w:p>
        </w:tc>
        <w:tc>
          <w:tcPr>
            <w:tcW w:w="684" w:type="dxa"/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0.001</w:t>
            </w:r>
          </w:p>
        </w:tc>
        <w:tc>
          <w:tcPr>
            <w:tcW w:w="1064" w:type="dxa"/>
            <w:gridSpan w:val="2"/>
            <w:tcBorders>
              <w:right w:val="nil"/>
            </w:tcBorders>
            <w:vAlign w:val="center"/>
          </w:tcPr>
          <w:p>
            <w:pP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16.15</w:t>
            </w:r>
          </w:p>
        </w:tc>
        <w:tc>
          <w:tcPr>
            <w:tcW w:w="1090" w:type="dxa"/>
            <w:tcBorders>
              <w:left w:val="nil"/>
            </w:tcBorders>
            <w:vAlign w:val="center"/>
          </w:tcPr>
          <w:p>
            <w:pPr>
              <w:ind w:firstLine="260" w:firstLineChars="2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1080" w:type="dxa"/>
            <w:vAlign w:val="center"/>
          </w:tcPr>
          <w:p>
            <w:pPr>
              <w:ind w:firstLine="260" w:firstLineChars="2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660" w:type="dxa"/>
            <w:vAlign w:val="center"/>
          </w:tcPr>
          <w:p>
            <w:pPr>
              <w:ind w:firstLine="130" w:firstLineChars="1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  <w:tc>
          <w:tcPr>
            <w:tcW w:w="800" w:type="dxa"/>
            <w:vAlign w:val="center"/>
          </w:tcPr>
          <w:p>
            <w:pPr>
              <w:ind w:firstLine="260" w:firstLineChars="200"/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3"/>
                <w:szCs w:val="13"/>
                <w:vertAlign w:val="baseline"/>
                <w:lang w:val="en-US" w:eastAsia="zh-CN"/>
              </w:rPr>
              <w:t>-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06B48"/>
    <w:rsid w:val="33E56F06"/>
    <w:rsid w:val="4A506B48"/>
    <w:rsid w:val="651F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2019-04-03T07:28:00Z</dcterms:created>
  <dc:creator>沙子1381136872</dc:creator>
  <cp:lastModifiedBy>醉轩</cp:lastModifiedBy>
  <dcterms:modified xsi:type="dcterms:W3CDTF">2019-06-26T13:36:02Z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